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Selbstcheck: Wie gut ist eure IT aufgestellt? Zehn Fragen</w:t>
      </w:r>
    </w:p>
    <w:p>
      <w:r>
        <w:t>Beantworte jede Frage ehrlich mit Ja oder Nein. Ein Ja gibt einen Punkt. Bei jedem Nein steht darunter der erste Schritt.</w:t>
      </w:r>
    </w:p>
    <w:p>
      <w:r>
        <w:rPr>
          <w:b/>
        </w:rPr>
        <w:t>1. Ordnen: Gibt es eine Liste aller Systeme und Konten, die eure Organisation nutzt, und ist sie aktuell?</w:t>
      </w:r>
    </w:p>
    <w:p>
      <w:r>
        <w:t>Erster Schritt bei Nein: Abschnitt 3 des IT-Notfallblatts ausfüllen.</w:t>
      </w:r>
    </w:p>
    <w:p>
      <w:r>
        <w:rPr>
          <w:b/>
        </w:rPr>
        <w:t>2. Ordnen: Ist geregelt, wer beim Austritt einer Person welche Zugänge sperrt, und passiert das innerhalb eines Tages?</w:t>
      </w:r>
    </w:p>
    <w:p>
      <w:r>
        <w:t>Erster Schritt bei Nein: Austritts-Checkliste aus der Systemliste ableiten.</w:t>
      </w:r>
    </w:p>
    <w:p>
      <w:r>
        <w:rPr>
          <w:b/>
        </w:rPr>
        <w:t>3. Absichern: Liegt ein Backup ausserhalb des Arbeitsgeräts, und wurde in den letzten zwölf Monaten eine Wiederherstellung getestet?</w:t>
      </w:r>
    </w:p>
    <w:p>
      <w:r>
        <w:t>Erster Schritt bei Nein: eine einzelne Datei aus dem Backup zurückholen und das Datum notieren.</w:t>
      </w:r>
    </w:p>
    <w:p>
      <w:r>
        <w:rPr>
          <w:b/>
        </w:rPr>
        <w:t>4. Absichern: Sind alle wichtigen Konten mit einer zweiten Anmeldebestätigung (MFA) geschützt, und liegen die Passwörter in einem Passwortmanager?</w:t>
      </w:r>
    </w:p>
    <w:p>
      <w:r>
        <w:t>Erster Schritt bei Nein: MFA beim E-Mail-Konto einschalten, dann beim Rest.</w:t>
      </w:r>
    </w:p>
    <w:p>
      <w:r>
        <w:rPr>
          <w:b/>
        </w:rPr>
        <w:t>5. Absichern: Werden Updates auf allen Geräten regelmässig eingespielt, automatisch oder mit fixem Termin?</w:t>
      </w:r>
    </w:p>
    <w:p>
      <w:r>
        <w:t>Erster Schritt bei Nein: automatische Updates einschalten, Termin für den Rest.</w:t>
      </w:r>
    </w:p>
    <w:p>
      <w:r>
        <w:rPr>
          <w:b/>
        </w:rPr>
        <w:t>6. Absichern: Gibt es ein Notfallblatt, und wissen alle, wo es liegt?</w:t>
      </w:r>
    </w:p>
    <w:p>
      <w:r>
        <w:t>Erster Schritt bei Nein: Vorlage aus dem Classroom ausfüllen.</w:t>
      </w:r>
    </w:p>
    <w:p>
      <w:r>
        <w:rPr>
          <w:b/>
        </w:rPr>
        <w:t>7. Entscheiden: Kennt ihr die laufenden IT-Kosten, die Verträge und ihre Kündigungsfristen?</w:t>
      </w:r>
    </w:p>
    <w:p>
      <w:r>
        <w:t>Erster Schritt bei Nein: Abschnitt 2 des Notfallblatts ausfüllen, Kosten daneben.</w:t>
      </w:r>
    </w:p>
    <w:p>
      <w:r>
        <w:rPr>
          <w:b/>
        </w:rPr>
        <w:t>8. Entscheiden: Ist mit dem IT-Dienstleister vereinbart, wer bei einer Störung was tut und wie schnell?</w:t>
      </w:r>
    </w:p>
    <w:p>
      <w:r>
        <w:t>Erster Schritt bei Nein: den Dienstleister um eine Seite mit Reaktionszeiten und Erreichbarkeit bitten.</w:t>
      </w:r>
    </w:p>
    <w:p>
      <w:r>
        <w:rPr>
          <w:b/>
        </w:rPr>
        <w:t>9. Durchsetzen: Gibt es eine benannte Person mit reservierter Zeit für die IT, und weiss die Leitung das?</w:t>
      </w:r>
    </w:p>
    <w:p>
      <w:r>
        <w:t>Erster Schritt bei Nein: Zuständigkeit und Stundenbudget schriftlich festhalten und der Leitung vorlegen.</w:t>
      </w:r>
    </w:p>
    <w:p>
      <w:r>
        <w:rPr>
          <w:b/>
        </w:rPr>
        <w:t>10. KI im Alltag: Ist geregelt, welche Daten in KI-Werkzeuge eingegeben werden dürfen und welche nicht?</w:t>
      </w:r>
    </w:p>
    <w:p>
      <w:r>
        <w:t>Erster Schritt bei Nein: eine Regel in drei Sätzen aufschreiben; Personendaten und Vertrauliches bleiben draussen.</w:t>
      </w:r>
    </w:p>
    <w:p>
      <w:pPr>
        <w:pStyle w:val="Heading2"/>
      </w:pPr>
      <w:r>
        <w:t>Auswertung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r>
              <w:rPr>
                <w:b/>
              </w:rPr>
            </w:r>
            <w:r>
              <w:rPr>
                <w:b/>
              </w:rPr>
              <w:t>Punkte</w:t>
            </w:r>
          </w:p>
        </w:tc>
        <w:tc>
          <w:tcPr>
            <w:tcW w:type="dxa" w:w="3400"/>
          </w:tcPr>
          <w:p>
            <w:r>
              <w:rPr>
                <w:b/>
              </w:rPr>
            </w:r>
            <w:r>
              <w:rPr>
                <w:b/>
              </w:rPr>
              <w:t>Einordnung</w:t>
            </w:r>
          </w:p>
        </w:tc>
        <w:tc>
          <w:tcPr>
            <w:tcW w:type="dxa" w:w="3400"/>
          </w:tcPr>
          <w:p>
            <w:r>
              <w:rPr>
                <w:b/>
              </w:rPr>
            </w:r>
            <w:r>
              <w:rPr>
                <w:b/>
              </w:rPr>
              <w:t>Empfehlung</w:t>
            </w:r>
          </w:p>
        </w:tc>
      </w:tr>
      <w:tr>
        <w:tc>
          <w:tcPr>
            <w:tcW w:type="dxa" w:w="3400"/>
          </w:tcPr>
          <w:p>
            <w:r/>
            <w:r>
              <w:t>0 bis 4</w:t>
            </w:r>
          </w:p>
        </w:tc>
        <w:tc>
          <w:tcPr>
            <w:tcW w:type="dxa" w:w="3400"/>
          </w:tcPr>
          <w:p>
            <w:r/>
            <w:r>
              <w:t>Handlungsbedarf</w:t>
            </w:r>
          </w:p>
        </w:tc>
        <w:tc>
          <w:tcPr>
            <w:tcW w:type="dxa" w:w="3400"/>
          </w:tcPr>
          <w:p>
            <w:r/>
            <w:r>
              <w:t>Mit Frage 3 und 4 beginnen; das sind die beiden, die im Ernstfall entscheiden.</w:t>
            </w:r>
          </w:p>
        </w:tc>
      </w:tr>
      <w:tr>
        <w:tc>
          <w:tcPr>
            <w:tcW w:type="dxa" w:w="3400"/>
          </w:tcPr>
          <w:p>
            <w:r/>
            <w:r>
              <w:t>5 bis 7</w:t>
            </w:r>
          </w:p>
        </w:tc>
        <w:tc>
          <w:tcPr>
            <w:tcW w:type="dxa" w:w="3400"/>
          </w:tcPr>
          <w:p>
            <w:r/>
            <w:r>
              <w:t>Solide, mit Lücken</w:t>
            </w:r>
          </w:p>
        </w:tc>
        <w:tc>
          <w:tcPr>
            <w:tcW w:type="dxa" w:w="3400"/>
          </w:tcPr>
          <w:p>
            <w:r/>
            <w:r>
              <w:t>Die offenen Punkte auf einen Termin legen; eine Lücke pro Monat schliessen.</w:t>
            </w:r>
          </w:p>
        </w:tc>
      </w:tr>
      <w:tr>
        <w:tc>
          <w:tcPr>
            <w:tcW w:type="dxa" w:w="3400"/>
          </w:tcPr>
          <w:p>
            <w:r/>
            <w:r>
              <w:t>8 bis 10</w:t>
            </w:r>
          </w:p>
        </w:tc>
        <w:tc>
          <w:tcPr>
            <w:tcW w:type="dxa" w:w="3400"/>
          </w:tcPr>
          <w:p>
            <w:r/>
            <w:r>
              <w:t>Gut aufgestellt</w:t>
            </w:r>
          </w:p>
        </w:tc>
        <w:tc>
          <w:tcPr>
            <w:tcW w:type="dxa" w:w="3400"/>
          </w:tcPr>
          <w:p>
            <w:r/>
            <w:r>
              <w:t>Jährlich wiederholen; Frage 3 alle sechs Monate.</w:t>
            </w:r>
          </w:p>
        </w:tc>
      </w:tr>
    </w:tbl>
    <w:p/>
    <w:p>
      <w:r>
        <w:t>Erfahrungswissen, keine Beratung im Einzelfall. Folgenreiche Entscheide mit einer Fachperson prüfen.</w:t>
      </w:r>
    </w:p>
    <w:p>
      <w:r>
        <w:rPr>
          <w:sz w:val="17"/>
        </w:rPr>
        <w:t>Sprechfunk, die IT-Sprechstunde von Pilotwerk. Vorlage zur freien Verwendung. Erfahrungswissen, keine Beratung im Einzelfall.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